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86DD00F"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E1780A">
        <w:rPr>
          <w:rFonts w:cs="B Mitra" w:hint="cs"/>
          <w:b/>
          <w:bCs/>
          <w:sz w:val="32"/>
          <w:szCs w:val="32"/>
          <w:rtl/>
          <w:lang w:bidi="fa-IR"/>
        </w:rPr>
        <w:t>6</w:t>
      </w:r>
    </w:p>
    <w:p w14:paraId="4867FBE4" w14:textId="4501EB85" w:rsidR="00E1780A" w:rsidRPr="00707EF4" w:rsidRDefault="007111BE" w:rsidP="00866B1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آيت الله </w:t>
      </w:r>
      <w:r w:rsidR="00E1780A">
        <w:rPr>
          <w:rFonts w:ascii="Traditional Arabic" w:hAnsi="Traditional Arabic" w:cs="Abz-2 (Badr)" w:hint="cs"/>
          <w:color w:val="000000"/>
          <w:sz w:val="28"/>
          <w:szCs w:val="28"/>
          <w:rtl/>
          <w:lang w:bidi="fa-IR"/>
        </w:rPr>
        <w:t>روحانی</w:t>
      </w:r>
      <w:r>
        <w:rPr>
          <w:rFonts w:ascii="Traditional Arabic" w:hAnsi="Traditional Arabic" w:cs="Abz-2 (Badr)" w:hint="cs"/>
          <w:color w:val="000000"/>
          <w:sz w:val="28"/>
          <w:szCs w:val="28"/>
          <w:rtl/>
          <w:lang w:bidi="fa-IR"/>
        </w:rPr>
        <w:t xml:space="preserve"> در ادامه اشکالات خود بر مطالب </w:t>
      </w:r>
      <w:r w:rsidR="00E1780A">
        <w:rPr>
          <w:rFonts w:ascii="Traditional Arabic" w:hAnsi="Traditional Arabic" w:cs="Abz-2 (Badr)" w:hint="cs"/>
          <w:color w:val="000000"/>
          <w:sz w:val="28"/>
          <w:szCs w:val="28"/>
          <w:rtl/>
          <w:lang w:bidi="fa-IR"/>
        </w:rPr>
        <w:t>آيت الله خويی</w:t>
      </w:r>
      <w:r>
        <w:rPr>
          <w:rFonts w:ascii="Traditional Arabic" w:hAnsi="Traditional Arabic" w:cs="Abz-2 (Badr)" w:hint="cs"/>
          <w:color w:val="000000"/>
          <w:sz w:val="28"/>
          <w:szCs w:val="28"/>
          <w:rtl/>
          <w:lang w:bidi="fa-IR"/>
        </w:rPr>
        <w:t xml:space="preserve"> </w:t>
      </w:r>
      <w:r w:rsidR="00E1780A">
        <w:rPr>
          <w:rFonts w:ascii="Traditional Arabic" w:hAnsi="Traditional Arabic" w:cs="Abz-2 (Badr)" w:hint="cs"/>
          <w:color w:val="000000"/>
          <w:sz w:val="28"/>
          <w:szCs w:val="28"/>
          <w:rtl/>
          <w:lang w:bidi="fa-IR"/>
        </w:rPr>
        <w:t>و پاسخ به مثال</w:t>
      </w:r>
      <w:r w:rsidR="00E1780A">
        <w:rPr>
          <w:rFonts w:ascii="Traditional Arabic" w:hAnsi="Traditional Arabic" w:cs="Abz-2 (Badr)"/>
          <w:color w:val="000000"/>
          <w:sz w:val="28"/>
          <w:szCs w:val="28"/>
          <w:rtl/>
          <w:lang w:bidi="fa-IR"/>
        </w:rPr>
        <w:softHyphen/>
      </w:r>
      <w:r w:rsidR="00E1780A">
        <w:rPr>
          <w:rFonts w:ascii="Traditional Arabic" w:hAnsi="Traditional Arabic" w:cs="Abz-2 (Badr)" w:hint="cs"/>
          <w:color w:val="000000"/>
          <w:sz w:val="28"/>
          <w:szCs w:val="28"/>
          <w:rtl/>
          <w:lang w:bidi="fa-IR"/>
        </w:rPr>
        <w:t xml:space="preserve">های نقضی ايشان، </w:t>
      </w:r>
      <w:r>
        <w:rPr>
          <w:rFonts w:ascii="Traditional Arabic" w:hAnsi="Traditional Arabic" w:cs="Abz-2 (Badr)" w:hint="cs"/>
          <w:color w:val="000000"/>
          <w:sz w:val="28"/>
          <w:szCs w:val="28"/>
          <w:rtl/>
          <w:lang w:bidi="fa-IR"/>
        </w:rPr>
        <w:t>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فرمايد: </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الثانية: أن</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 xml:space="preserve"> حصول الأثر وترت</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به في المثالين يتوق</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ف على إحراز المالك أو الزوج استناد المعاملة إليه، لا من جهة كون الاستناد مأخوذا</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 xml:space="preserve"> في موضوع النفوذ، بل من جهة أن</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 xml:space="preserve"> المالك </w:t>
      </w:r>
      <w:r w:rsidR="00E1780A">
        <w:rPr>
          <w:rFonts w:ascii="Traditional Arabic" w:hAnsi="Traditional Arabic" w:cs="Abz-2 (Badr)" w:hint="cs"/>
          <w:color w:val="000000"/>
          <w:sz w:val="28"/>
          <w:szCs w:val="28"/>
          <w:rtl/>
          <w:lang w:bidi="fa-IR"/>
        </w:rPr>
        <w:t>إ</w:t>
      </w:r>
      <w:r w:rsidR="00E1780A" w:rsidRPr="00707EF4">
        <w:rPr>
          <w:rFonts w:ascii="Traditional Arabic" w:hAnsi="Traditional Arabic" w:cs="Abz-2 (Badr)" w:hint="cs"/>
          <w:color w:val="000000"/>
          <w:sz w:val="28"/>
          <w:szCs w:val="28"/>
          <w:rtl/>
          <w:lang w:bidi="fa-IR"/>
        </w:rPr>
        <w:t>ن</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ما يجب عليه تسليم الدار للمشتري إذا صدر منه العقد، وهكذا الزوج. وأصالة الصح</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ة في العقد الواقع لا تثبت خصوصي</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ة استناد العقد إلى المالك كي يجب على المالك ترتيب الآثار، بل هي أجنبي</w:t>
      </w:r>
      <w:r w:rsidR="00E1780A">
        <w:rPr>
          <w:rFonts w:ascii="Traditional Arabic" w:hAnsi="Traditional Arabic" w:cs="Abz-2 (Badr)" w:hint="cs"/>
          <w:color w:val="000000"/>
          <w:sz w:val="28"/>
          <w:szCs w:val="28"/>
          <w:rtl/>
          <w:lang w:bidi="fa-IR"/>
        </w:rPr>
        <w:t>ّ</w:t>
      </w:r>
      <w:r w:rsidR="00E1780A" w:rsidRPr="00707EF4">
        <w:rPr>
          <w:rFonts w:ascii="Traditional Arabic" w:hAnsi="Traditional Arabic" w:cs="Abz-2 (Badr)" w:hint="cs"/>
          <w:color w:val="000000"/>
          <w:sz w:val="28"/>
          <w:szCs w:val="28"/>
          <w:rtl/>
          <w:lang w:bidi="fa-IR"/>
        </w:rPr>
        <w:t>ة عن المالك.</w:t>
      </w:r>
    </w:p>
    <w:p w14:paraId="58372821" w14:textId="77777777" w:rsidR="00E1780A" w:rsidRPr="00707EF4" w:rsidRDefault="00E1780A" w:rsidP="00866B19">
      <w:pPr>
        <w:widowControl w:val="0"/>
        <w:bidi/>
        <w:spacing w:after="0" w:line="264" w:lineRule="auto"/>
        <w:ind w:firstLine="284"/>
        <w:jc w:val="both"/>
        <w:rPr>
          <w:rFonts w:ascii="Traditional Arabic" w:hAnsi="Traditional Arabic" w:cs="Abz-2 (Badr)"/>
          <w:color w:val="000000"/>
          <w:sz w:val="28"/>
          <w:szCs w:val="28"/>
          <w:rtl/>
          <w:lang w:bidi="fa-IR"/>
        </w:rPr>
      </w:pPr>
      <w:r w:rsidRPr="00707EF4">
        <w:rPr>
          <w:rFonts w:ascii="Traditional Arabic" w:hAnsi="Traditional Arabic" w:cs="Abz-2 (Badr)" w:hint="cs"/>
          <w:color w:val="000000"/>
          <w:sz w:val="28"/>
          <w:szCs w:val="28"/>
          <w:rtl/>
          <w:lang w:bidi="fa-IR"/>
        </w:rPr>
        <w:t>وبالجملة عدم جريان أصالة الصح</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ة في المثالين ليس لأجل قيام السيرة على عدم ترتيب الآثار عند الشك</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في القابلية، بل هو من جهة خصوصي</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ة في المقام، فلا يرد النقض بهما.</w:t>
      </w:r>
    </w:p>
    <w:p w14:paraId="570B4CB5" w14:textId="77777777" w:rsidR="00E1780A" w:rsidRDefault="00E1780A" w:rsidP="00866B19">
      <w:pPr>
        <w:widowControl w:val="0"/>
        <w:bidi/>
        <w:spacing w:after="0" w:line="264" w:lineRule="auto"/>
        <w:ind w:firstLine="284"/>
        <w:jc w:val="both"/>
        <w:rPr>
          <w:rFonts w:ascii="Traditional Arabic" w:hAnsi="Traditional Arabic" w:cs="Abz-2 (Badr)"/>
          <w:color w:val="000000"/>
          <w:sz w:val="28"/>
          <w:szCs w:val="28"/>
          <w:rtl/>
          <w:lang w:bidi="fa-IR"/>
        </w:rPr>
      </w:pPr>
      <w:r w:rsidRPr="00707EF4">
        <w:rPr>
          <w:rFonts w:ascii="Traditional Arabic" w:hAnsi="Traditional Arabic" w:cs="Abz-2 (Badr)" w:hint="cs"/>
          <w:color w:val="000000"/>
          <w:sz w:val="28"/>
          <w:szCs w:val="28"/>
          <w:rtl/>
          <w:lang w:bidi="fa-IR"/>
        </w:rPr>
        <w:t>وعلى هذا فالالتزام بجريان الأصل المزبور عند الشك</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في مطلق الشرائط الشرعي</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ة المعتبرة في العقد أو في غيره مع إحراز الشرائط العرفية للعقد مم</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ا لا إشكال فيه، لتمامي</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ة الدليل، وهو السيرة واختلال النظام‏</w:t>
      </w:r>
      <w:r>
        <w:rPr>
          <w:rFonts w:ascii="Traditional Arabic" w:hAnsi="Traditional Arabic" w:cs="Abz-2 (Badr)" w:hint="cs"/>
          <w:color w:val="000000"/>
          <w:sz w:val="28"/>
          <w:szCs w:val="28"/>
          <w:rtl/>
          <w:lang w:bidi="fa-IR"/>
        </w:rPr>
        <w:t>.»</w:t>
      </w:r>
      <w:r w:rsidRPr="00A90237">
        <w:rPr>
          <w:rStyle w:val="FootnoteReference"/>
          <w:rFonts w:cs="Abz-2 (Badr)"/>
          <w:sz w:val="28"/>
          <w:szCs w:val="28"/>
          <w:rtl/>
          <w:lang w:bidi="fa-IR"/>
        </w:rPr>
        <w:footnoteReference w:id="1"/>
      </w:r>
    </w:p>
    <w:p w14:paraId="678AA9F9" w14:textId="77777777" w:rsidR="00E1780A" w:rsidRDefault="00E1780A" w:rsidP="00866B1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به فرمايشات ايشان اشکالاتی وارد است:</w:t>
      </w:r>
    </w:p>
    <w:p w14:paraId="4DA796B7" w14:textId="77777777" w:rsidR="00E1780A" w:rsidRDefault="00E1780A" w:rsidP="00866B1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اولاً: برخی از مثال</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های ايشان ـ مثل شک در وقوع طلاق در ايام طهر و يا شک در حضور عدلين هنگام ايقاع طلاق ـ ارتباطی به مدعای آيت الله خويی نداشته و آيت الله خويی نيز قائل به جريان اصالة الصحّة در آنهاست، زيرا </w:t>
      </w:r>
      <w:r>
        <w:rPr>
          <w:rFonts w:ascii="Traditional Arabic" w:hAnsi="Traditional Arabic" w:cs="Abz-2 (Badr)" w:hint="cs"/>
          <w:color w:val="000000"/>
          <w:sz w:val="28"/>
          <w:szCs w:val="28"/>
          <w:rtl/>
          <w:lang w:bidi="fa-IR"/>
        </w:rPr>
        <w:lastRenderedPageBreak/>
        <w:t>مدعای ايشان اين نيست که در مطلق شک در اموری که اعتبار شرعی دارند، اخذ به اصالة الصحّة جايز نيست، بلکه قائل به عدم جريان اصالة الصحّة در مواردی هستند که شک در شرط شرعی فاعل يا مورد باشد، و شرائط شرعی مذکور در مثال</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های فوق، ارتباطی به فاعل يا مورد ندارند.</w:t>
      </w:r>
    </w:p>
    <w:p w14:paraId="314DBB7B" w14:textId="77777777" w:rsidR="00E1780A" w:rsidRDefault="00E1780A" w:rsidP="00866B1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ثانياً: در برخی ديگر از امثله ـ مثل شک در زيادی هر يک از عوضين بر ديگری در معامله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که اقتضاء ربوی بودن دارد ـ شرط شرعی به واسطه اصلی مثل اصل عدم زياده، قابل احراز است.</w:t>
      </w:r>
    </w:p>
    <w:p w14:paraId="0E1E1EBA" w14:textId="77777777" w:rsidR="00E1780A" w:rsidRPr="00707EF4" w:rsidRDefault="00E1780A" w:rsidP="00866B1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ثالثاً: در خصوص شک در بلوغ و رشد، اگر منظور اين باشد که سيره وجود دارد که طرف معامله بعد از انجام معامله با وجود چنين شکی، اخذ به اصالة الصحّة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اين مطلب اول الکلام است. و اگر منظور اين است که فردی که خارج از معامله است اگر شک در اهليت شرعی يکی از طرفين معامله کرد ـ بدون اين که بين طرفين معامله نزاعی وجود داشته باشد ـ اخذ به اصالة الصحّة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و بر معامله اثر مترتب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پاسخ اين است که ترتيب اثری که بر معامله مترتب است در اين موارد توسط شحص ثالث، از باب اخذ به اصالة الصحّة در معامله نيست، بلکه از باب تمسّک به قاعده يد است، بدين معنا که اگر مورد از مواردی باشد که بتوان به قاعده يد در آن تمسّک کرد ـ مثل اين که دو نفر بيعی انجام داده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فرد ثالث که الآن در صدد ابتياع مبيع آن معامله از مشتری آن است، شک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آيا بايع در معامله اول بالغ يا رشيد بود يا خير در حالی که بين طرفين آن معامله در خصوص صحت آن نزاعی وجود ندارد ـ برای جواز تصرف نيازمند جريان اصالة الصحّة نيستيم، بلکه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توانيم با تمسّک به قاعده يد، حکم به ملکيت فردی که مال اکنون در اختيار اوست، بنماييم.</w:t>
      </w:r>
    </w:p>
    <w:p w14:paraId="348D6C29" w14:textId="77777777" w:rsidR="00E1780A" w:rsidRDefault="00E1780A" w:rsidP="00866B19">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به عبارت ديگر اگر مالی تحت يد فردی باشد و نزاعی در مالکيت او وجود نداشته باشد،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با تمسّک به قاعده يد حکم به ملکيت او بر آن مال نمود، فرقی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کند که ندانيم آن مال به چه طريقی به دست او رسيده است و يا اين که </w:t>
      </w:r>
      <w:r>
        <w:rPr>
          <w:rFonts w:ascii="Traditional Arabic" w:hAnsi="Traditional Arabic" w:cs="Abz-2 (Badr)" w:hint="cs"/>
          <w:color w:val="000000"/>
          <w:sz w:val="28"/>
          <w:szCs w:val="28"/>
          <w:rtl/>
          <w:lang w:bidi="fa-IR"/>
        </w:rPr>
        <w:lastRenderedPageBreak/>
        <w:t>بدانيم از طريق معامله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به او رسيده و در صحّت آن معامله شک داشته باشيم، چون در فرض دوم حتی اگر قائل به عدم جريان اصالة الصحّة در آن معامله بشويم نيز حد اکثر شک در تحقق سبب ناقل وجود خواهد داشت و معلوم است که اخذ به قاعده يد در جايی است که شک در همين امر وجود داشته باشد.</w:t>
      </w:r>
    </w:p>
    <w:p w14:paraId="346D7AD2" w14:textId="7E3AAADA" w:rsidR="00221D71" w:rsidRDefault="00E1780A" w:rsidP="00866B19">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E5247D">
        <w:rPr>
          <w:rFonts w:ascii="Traditional Arabic" w:hAnsi="Traditional Arabic" w:cs="Abz-2 (Badr)" w:hint="cs"/>
          <w:color w:val="000000"/>
          <w:spacing w:val="-4"/>
          <w:sz w:val="28"/>
          <w:szCs w:val="28"/>
          <w:rtl/>
          <w:lang w:bidi="fa-IR"/>
        </w:rPr>
        <w:t xml:space="preserve">رابعاً: </w:t>
      </w:r>
      <w:r w:rsidR="00221D71">
        <w:rPr>
          <w:rFonts w:ascii="Traditional Arabic" w:hAnsi="Traditional Arabic" w:cs="Abz-2 (Badr)" w:hint="cs"/>
          <w:color w:val="000000"/>
          <w:spacing w:val="-4"/>
          <w:sz w:val="28"/>
          <w:szCs w:val="28"/>
          <w:rtl/>
          <w:lang w:bidi="fa-IR"/>
        </w:rPr>
        <w:t>آنچه که ايشان در پاسخ</w:t>
      </w:r>
      <w:r w:rsidR="00221D71">
        <w:rPr>
          <w:rFonts w:ascii="Traditional Arabic" w:hAnsi="Traditional Arabic" w:cs="Abz-2 (Badr)"/>
          <w:color w:val="000000"/>
          <w:spacing w:val="-4"/>
          <w:sz w:val="28"/>
          <w:szCs w:val="28"/>
          <w:rtl/>
          <w:lang w:bidi="fa-IR"/>
        </w:rPr>
        <w:softHyphen/>
      </w:r>
      <w:r w:rsidR="00221D71">
        <w:rPr>
          <w:rFonts w:ascii="Traditional Arabic" w:hAnsi="Traditional Arabic" w:cs="Abz-2 (Badr)" w:hint="cs"/>
          <w:color w:val="000000"/>
          <w:spacing w:val="-4"/>
          <w:sz w:val="28"/>
          <w:szCs w:val="28"/>
          <w:rtl/>
          <w:lang w:bidi="fa-IR"/>
        </w:rPr>
        <w:t>های خود بر مثال</w:t>
      </w:r>
      <w:r w:rsidR="00221D71">
        <w:rPr>
          <w:rFonts w:ascii="Traditional Arabic" w:hAnsi="Traditional Arabic" w:cs="Abz-2 (Badr)"/>
          <w:color w:val="000000"/>
          <w:spacing w:val="-4"/>
          <w:sz w:val="28"/>
          <w:szCs w:val="28"/>
          <w:rtl/>
          <w:lang w:bidi="fa-IR"/>
        </w:rPr>
        <w:softHyphen/>
      </w:r>
      <w:r w:rsidR="00221D71">
        <w:rPr>
          <w:rFonts w:ascii="Traditional Arabic" w:hAnsi="Traditional Arabic" w:cs="Abz-2 (Badr)" w:hint="cs"/>
          <w:color w:val="000000"/>
          <w:spacing w:val="-4"/>
          <w:sz w:val="28"/>
          <w:szCs w:val="28"/>
          <w:rtl/>
          <w:lang w:bidi="fa-IR"/>
        </w:rPr>
        <w:t>های نقضی آيت الله خويی بيان کرده</w:t>
      </w:r>
      <w:r w:rsidR="00221D71">
        <w:rPr>
          <w:rFonts w:ascii="Traditional Arabic" w:hAnsi="Traditional Arabic" w:cs="Abz-2 (Badr)"/>
          <w:color w:val="000000"/>
          <w:spacing w:val="-4"/>
          <w:sz w:val="28"/>
          <w:szCs w:val="28"/>
          <w:rtl/>
          <w:lang w:bidi="fa-IR"/>
        </w:rPr>
        <w:softHyphen/>
      </w:r>
      <w:r w:rsidR="00221D71">
        <w:rPr>
          <w:rFonts w:ascii="Traditional Arabic" w:hAnsi="Traditional Arabic" w:cs="Abz-2 (Badr)" w:hint="cs"/>
          <w:color w:val="000000"/>
          <w:spacing w:val="-4"/>
          <w:sz w:val="28"/>
          <w:szCs w:val="28"/>
          <w:rtl/>
          <w:lang w:bidi="fa-IR"/>
        </w:rPr>
        <w:t xml:space="preserve">اند، قابل مناقشه است، زيرا مخاطب امر «أوفوا» در </w:t>
      </w:r>
      <w:r w:rsidR="00221D71" w:rsidRPr="008404D2">
        <w:rPr>
          <w:rFonts w:ascii="Traditional Arabic" w:hAnsi="Traditional Arabic" w:cs="QuranTaha" w:hint="cs"/>
          <w:color w:val="000000"/>
          <w:sz w:val="26"/>
          <w:szCs w:val="26"/>
          <w:rtl/>
          <w:lang w:bidi="fa-IR"/>
        </w:rPr>
        <w:t>«</w:t>
      </w:r>
      <w:r w:rsidR="00221D71" w:rsidRPr="00707EF4">
        <w:rPr>
          <w:rFonts w:ascii="Traditional Arabic" w:hAnsi="Traditional Arabic" w:cs="QuranTaha" w:hint="cs"/>
          <w:color w:val="000000"/>
          <w:sz w:val="26"/>
          <w:szCs w:val="26"/>
          <w:rtl/>
          <w:lang w:bidi="fa-IR"/>
        </w:rPr>
        <w:t>أَوْفُوا بِالْعُقُودِ</w:t>
      </w:r>
      <w:r w:rsidR="00221D71" w:rsidRPr="008404D2">
        <w:rPr>
          <w:rFonts w:ascii="Traditional Arabic" w:hAnsi="Traditional Arabic" w:cs="QuranTaha" w:hint="cs"/>
          <w:color w:val="000000"/>
          <w:sz w:val="26"/>
          <w:szCs w:val="26"/>
          <w:rtl/>
          <w:lang w:bidi="fa-IR"/>
        </w:rPr>
        <w:t>»</w:t>
      </w:r>
      <w:r w:rsidR="00221D71" w:rsidRPr="00A90237">
        <w:rPr>
          <w:rStyle w:val="FootnoteReference"/>
          <w:rFonts w:cs="Abz-2 (Badr)"/>
          <w:sz w:val="28"/>
          <w:szCs w:val="28"/>
          <w:rtl/>
          <w:lang w:bidi="fa-IR"/>
        </w:rPr>
        <w:footnoteReference w:id="2"/>
      </w:r>
      <w:r w:rsidR="00221D71">
        <w:rPr>
          <w:rFonts w:ascii="Traditional Arabic" w:hAnsi="Traditional Arabic" w:cs="QuranTaha" w:hint="cs"/>
          <w:color w:val="000000"/>
          <w:sz w:val="26"/>
          <w:szCs w:val="26"/>
          <w:rtl/>
          <w:lang w:bidi="fa-IR"/>
        </w:rPr>
        <w:t xml:space="preserve"> </w:t>
      </w:r>
      <w:r w:rsidR="00221D71" w:rsidRPr="00221D71">
        <w:rPr>
          <w:rFonts w:ascii="Traditional Arabic" w:hAnsi="Traditional Arabic" w:cs="Abz-2 (Badr)" w:hint="cs"/>
          <w:color w:val="000000"/>
          <w:spacing w:val="-4"/>
          <w:sz w:val="28"/>
          <w:szCs w:val="28"/>
          <w:rtl/>
          <w:lang w:bidi="fa-IR"/>
        </w:rPr>
        <w:t>طرفين معامله هستند</w:t>
      </w:r>
      <w:r w:rsidR="00221D71">
        <w:rPr>
          <w:rFonts w:ascii="Traditional Arabic" w:hAnsi="Traditional Arabic" w:cs="Abz-2 (Badr)" w:hint="cs"/>
          <w:color w:val="000000"/>
          <w:spacing w:val="-4"/>
          <w:sz w:val="28"/>
          <w:szCs w:val="28"/>
          <w:rtl/>
          <w:lang w:bidi="fa-IR"/>
        </w:rPr>
        <w:t>، زيرا معلوم است که وفاء در جايی معنا دارد که التزامی وجود داشته باشد و کسی که طرف معامل نيست، التزامی نيز ندارد، در حالی که اصالة الصحّة لزوماً توسط طرفين معامله جاری نمی</w:t>
      </w:r>
      <w:r w:rsidR="00221D71">
        <w:rPr>
          <w:rFonts w:ascii="Traditional Arabic" w:hAnsi="Traditional Arabic" w:cs="Abz-2 (Badr)"/>
          <w:color w:val="000000"/>
          <w:spacing w:val="-4"/>
          <w:sz w:val="28"/>
          <w:szCs w:val="28"/>
          <w:rtl/>
          <w:lang w:bidi="fa-IR"/>
        </w:rPr>
        <w:softHyphen/>
      </w:r>
      <w:r w:rsidR="00221D71">
        <w:rPr>
          <w:rFonts w:ascii="Traditional Arabic" w:hAnsi="Traditional Arabic" w:cs="Abz-2 (Badr)" w:hint="cs"/>
          <w:color w:val="000000"/>
          <w:spacing w:val="-4"/>
          <w:sz w:val="28"/>
          <w:szCs w:val="28"/>
          <w:rtl/>
          <w:lang w:bidi="fa-IR"/>
        </w:rPr>
        <w:t>شود، بلکه چه بسا کسی که خارج از معامله است اخذ به آن می</w:t>
      </w:r>
      <w:r w:rsidR="00221D71">
        <w:rPr>
          <w:rFonts w:ascii="Traditional Arabic" w:hAnsi="Traditional Arabic" w:cs="Abz-2 (Badr)"/>
          <w:color w:val="000000"/>
          <w:spacing w:val="-4"/>
          <w:sz w:val="28"/>
          <w:szCs w:val="28"/>
          <w:rtl/>
          <w:lang w:bidi="fa-IR"/>
        </w:rPr>
        <w:softHyphen/>
      </w:r>
      <w:r w:rsidR="00221D71">
        <w:rPr>
          <w:rFonts w:ascii="Traditional Arabic" w:hAnsi="Traditional Arabic" w:cs="Abz-2 (Badr)" w:hint="cs"/>
          <w:color w:val="000000"/>
          <w:spacing w:val="-4"/>
          <w:sz w:val="28"/>
          <w:szCs w:val="28"/>
          <w:rtl/>
          <w:lang w:bidi="fa-IR"/>
        </w:rPr>
        <w:t>نمايد.</w:t>
      </w:r>
      <w:r w:rsidR="00866B19">
        <w:rPr>
          <w:rFonts w:ascii="Traditional Arabic" w:hAnsi="Traditional Arabic" w:cs="Abz-2 (Badr)" w:hint="cs"/>
          <w:color w:val="000000"/>
          <w:spacing w:val="-4"/>
          <w:sz w:val="28"/>
          <w:szCs w:val="28"/>
          <w:rtl/>
          <w:lang w:bidi="fa-IR"/>
        </w:rPr>
        <w:t xml:space="preserve"> پس نمی</w:t>
      </w:r>
      <w:r w:rsidR="00866B19">
        <w:rPr>
          <w:rFonts w:ascii="Traditional Arabic" w:hAnsi="Traditional Arabic" w:cs="Abz-2 (Badr)"/>
          <w:color w:val="000000"/>
          <w:spacing w:val="-4"/>
          <w:sz w:val="28"/>
          <w:szCs w:val="28"/>
          <w:rtl/>
          <w:lang w:bidi="fa-IR"/>
        </w:rPr>
        <w:softHyphen/>
      </w:r>
      <w:r w:rsidR="00866B19">
        <w:rPr>
          <w:rFonts w:ascii="Traditional Arabic" w:hAnsi="Traditional Arabic" w:cs="Abz-2 (Badr)" w:hint="cs"/>
          <w:color w:val="000000"/>
          <w:spacing w:val="-4"/>
          <w:sz w:val="28"/>
          <w:szCs w:val="28"/>
          <w:rtl/>
          <w:lang w:bidi="fa-IR"/>
        </w:rPr>
        <w:t xml:space="preserve">توان پذيرفت که مفاد اصالة الصحّة در معاملات همان مفاد </w:t>
      </w:r>
      <w:r w:rsidR="00866B19" w:rsidRPr="008404D2">
        <w:rPr>
          <w:rFonts w:ascii="Traditional Arabic" w:hAnsi="Traditional Arabic" w:cs="QuranTaha" w:hint="cs"/>
          <w:color w:val="000000"/>
          <w:sz w:val="26"/>
          <w:szCs w:val="26"/>
          <w:rtl/>
          <w:lang w:bidi="fa-IR"/>
        </w:rPr>
        <w:t>«</w:t>
      </w:r>
      <w:r w:rsidR="00866B19" w:rsidRPr="00707EF4">
        <w:rPr>
          <w:rFonts w:ascii="Traditional Arabic" w:hAnsi="Traditional Arabic" w:cs="QuranTaha" w:hint="cs"/>
          <w:color w:val="000000"/>
          <w:sz w:val="26"/>
          <w:szCs w:val="26"/>
          <w:rtl/>
          <w:lang w:bidi="fa-IR"/>
        </w:rPr>
        <w:t>أَوْفُوا بِالْعُقُودِ</w:t>
      </w:r>
      <w:r w:rsidR="00866B19" w:rsidRPr="008404D2">
        <w:rPr>
          <w:rFonts w:ascii="Traditional Arabic" w:hAnsi="Traditional Arabic" w:cs="QuranTaha" w:hint="cs"/>
          <w:color w:val="000000"/>
          <w:sz w:val="26"/>
          <w:szCs w:val="26"/>
          <w:rtl/>
          <w:lang w:bidi="fa-IR"/>
        </w:rPr>
        <w:t>»</w:t>
      </w:r>
      <w:r w:rsidR="00866B19">
        <w:rPr>
          <w:rFonts w:ascii="Traditional Arabic" w:hAnsi="Traditional Arabic" w:cs="QuranTaha" w:hint="cs"/>
          <w:color w:val="000000"/>
          <w:sz w:val="26"/>
          <w:szCs w:val="26"/>
          <w:rtl/>
          <w:lang w:bidi="fa-IR"/>
        </w:rPr>
        <w:t xml:space="preserve"> </w:t>
      </w:r>
      <w:r w:rsidR="00866B19" w:rsidRPr="00866B19">
        <w:rPr>
          <w:rFonts w:ascii="Traditional Arabic" w:hAnsi="Traditional Arabic" w:cs="Abz-2 (Badr)" w:hint="cs"/>
          <w:color w:val="000000"/>
          <w:spacing w:val="-4"/>
          <w:sz w:val="28"/>
          <w:szCs w:val="28"/>
          <w:rtl/>
          <w:lang w:bidi="fa-IR"/>
        </w:rPr>
        <w:t>است</w:t>
      </w:r>
      <w:r w:rsidR="00866B19">
        <w:rPr>
          <w:rFonts w:ascii="Traditional Arabic" w:hAnsi="Traditional Arabic" w:cs="Abz-2 (Badr)" w:hint="cs"/>
          <w:color w:val="000000"/>
          <w:spacing w:val="-4"/>
          <w:sz w:val="28"/>
          <w:szCs w:val="28"/>
          <w:rtl/>
          <w:lang w:bidi="fa-IR"/>
        </w:rPr>
        <w:t xml:space="preserve"> که استناد معامله به مالک، در آن اخذ شده است.</w:t>
      </w:r>
    </w:p>
    <w:p w14:paraId="307B2947" w14:textId="4664D79E" w:rsidR="00E1780A" w:rsidRPr="00E5247D" w:rsidRDefault="00221D71" w:rsidP="00866B19">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 xml:space="preserve">از طرف ديگر </w:t>
      </w:r>
      <w:r w:rsidR="00E1780A" w:rsidRPr="00E5247D">
        <w:rPr>
          <w:rFonts w:ascii="Traditional Arabic" w:hAnsi="Traditional Arabic" w:cs="Abz-2 (Badr)" w:hint="cs"/>
          <w:color w:val="000000"/>
          <w:spacing w:val="-4"/>
          <w:sz w:val="28"/>
          <w:szCs w:val="28"/>
          <w:rtl/>
          <w:lang w:bidi="fa-IR"/>
        </w:rPr>
        <w:t>شکی نيست که اصالة الصحّة از اماراتی است که لوازم آن دارای حجيّت می</w:t>
      </w:r>
      <w:r w:rsidR="00E1780A" w:rsidRPr="00E5247D">
        <w:rPr>
          <w:rFonts w:ascii="Traditional Arabic" w:hAnsi="Traditional Arabic" w:cs="Abz-2 (Badr)"/>
          <w:color w:val="000000"/>
          <w:spacing w:val="-4"/>
          <w:sz w:val="28"/>
          <w:szCs w:val="28"/>
          <w:rtl/>
          <w:lang w:bidi="fa-IR"/>
        </w:rPr>
        <w:softHyphen/>
      </w:r>
      <w:r w:rsidR="00E1780A" w:rsidRPr="00E5247D">
        <w:rPr>
          <w:rFonts w:ascii="Traditional Arabic" w:hAnsi="Traditional Arabic" w:cs="Abz-2 (Badr)" w:hint="cs"/>
          <w:color w:val="000000"/>
          <w:spacing w:val="-4"/>
          <w:sz w:val="28"/>
          <w:szCs w:val="28"/>
          <w:rtl/>
          <w:lang w:bidi="fa-IR"/>
        </w:rPr>
        <w:t>باشد، فلذا بعد از جريان آن حکم به جواز تصرّفات مالکانه کسی می</w:t>
      </w:r>
      <w:r w:rsidR="00E1780A" w:rsidRPr="00E5247D">
        <w:rPr>
          <w:rFonts w:ascii="Traditional Arabic" w:hAnsi="Traditional Arabic" w:cs="Abz-2 (Badr)"/>
          <w:color w:val="000000"/>
          <w:spacing w:val="-4"/>
          <w:sz w:val="28"/>
          <w:szCs w:val="28"/>
          <w:rtl/>
          <w:lang w:bidi="fa-IR"/>
        </w:rPr>
        <w:softHyphen/>
      </w:r>
      <w:r w:rsidR="00E1780A" w:rsidRPr="00E5247D">
        <w:rPr>
          <w:rFonts w:ascii="Traditional Arabic" w:hAnsi="Traditional Arabic" w:cs="Abz-2 (Badr)" w:hint="cs"/>
          <w:color w:val="000000"/>
          <w:spacing w:val="-4"/>
          <w:sz w:val="28"/>
          <w:szCs w:val="28"/>
          <w:rtl/>
          <w:lang w:bidi="fa-IR"/>
        </w:rPr>
        <w:t xml:space="preserve">شود که مال با معامله به او منتقل شده است. بنابر اين </w:t>
      </w:r>
      <w:r w:rsidR="00692D3E">
        <w:rPr>
          <w:rFonts w:ascii="Traditional Arabic" w:hAnsi="Traditional Arabic" w:cs="Abz-2 (Badr)" w:hint="cs"/>
          <w:color w:val="000000"/>
          <w:spacing w:val="-4"/>
          <w:sz w:val="28"/>
          <w:szCs w:val="28"/>
          <w:rtl/>
          <w:lang w:bidi="fa-IR"/>
        </w:rPr>
        <w:t>در صورت</w:t>
      </w:r>
      <w:r w:rsidR="00E1780A" w:rsidRPr="00E5247D">
        <w:rPr>
          <w:rFonts w:ascii="Traditional Arabic" w:hAnsi="Traditional Arabic" w:cs="Abz-2 (Badr)" w:hint="cs"/>
          <w:color w:val="000000"/>
          <w:spacing w:val="-4"/>
          <w:sz w:val="28"/>
          <w:szCs w:val="28"/>
          <w:rtl/>
          <w:lang w:bidi="fa-IR"/>
        </w:rPr>
        <w:t xml:space="preserve"> جريان اصالة الصحّة استناد معامله به طرف آن نيز ثابت می</w:t>
      </w:r>
      <w:r w:rsidR="00E1780A" w:rsidRPr="00E5247D">
        <w:rPr>
          <w:rFonts w:ascii="Traditional Arabic" w:hAnsi="Traditional Arabic" w:cs="Abz-2 (Badr)"/>
          <w:color w:val="000000"/>
          <w:spacing w:val="-4"/>
          <w:sz w:val="28"/>
          <w:szCs w:val="28"/>
          <w:rtl/>
          <w:lang w:bidi="fa-IR"/>
        </w:rPr>
        <w:softHyphen/>
      </w:r>
      <w:r w:rsidR="00E1780A" w:rsidRPr="00E5247D">
        <w:rPr>
          <w:rFonts w:ascii="Traditional Arabic" w:hAnsi="Traditional Arabic" w:cs="Abz-2 (Badr)" w:hint="cs"/>
          <w:color w:val="000000"/>
          <w:spacing w:val="-4"/>
          <w:sz w:val="28"/>
          <w:szCs w:val="28"/>
          <w:rtl/>
          <w:lang w:bidi="fa-IR"/>
        </w:rPr>
        <w:t>شود.</w:t>
      </w:r>
    </w:p>
    <w:p w14:paraId="7FEB4E19" w14:textId="77777777" w:rsidR="00E1780A" w:rsidRPr="00E5247D" w:rsidRDefault="00E1780A" w:rsidP="00866B19">
      <w:pPr>
        <w:widowControl w:val="0"/>
        <w:bidi/>
        <w:spacing w:after="0" w:line="254" w:lineRule="auto"/>
        <w:ind w:firstLine="284"/>
        <w:jc w:val="both"/>
        <w:rPr>
          <w:rFonts w:ascii="Traditional Arabic" w:hAnsi="Traditional Arabic" w:cs="Abz-2 (Badr)"/>
          <w:color w:val="000000"/>
          <w:spacing w:val="-4"/>
          <w:sz w:val="28"/>
          <w:szCs w:val="28"/>
          <w:rtl/>
          <w:lang w:bidi="fa-IR"/>
        </w:rPr>
      </w:pPr>
      <w:r w:rsidRPr="00E5247D">
        <w:rPr>
          <w:rFonts w:ascii="Traditional Arabic" w:hAnsi="Traditional Arabic" w:cs="Abz-2 (Badr)" w:hint="cs"/>
          <w:color w:val="000000"/>
          <w:spacing w:val="-4"/>
          <w:sz w:val="28"/>
          <w:szCs w:val="28"/>
          <w:rtl/>
          <w:lang w:bidi="fa-IR"/>
        </w:rPr>
        <w:t>اگر گفته شود: مالک يا زوج چون منکر وقوع بيع يا طلاق است، وجهی ندارد که اصالة الصحّة برای او دارای اثر باشد.</w:t>
      </w:r>
    </w:p>
    <w:p w14:paraId="012015F6" w14:textId="03A3324A" w:rsidR="00E1780A" w:rsidRDefault="00E1780A" w:rsidP="00866B19">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بحث در اين نيست که مالک يا زوج با وجود انکار بيع يا طلاق بايد به مفاد اصالة الصحّة ملتزم باشند، بلکه در اين است که آيا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با استناد به جريان اصالة الصحّة آنها را در خصوص عدم وقوع بي</w:t>
      </w:r>
      <w:r w:rsidR="00866B19">
        <w:rPr>
          <w:rFonts w:ascii="Traditional Arabic" w:hAnsi="Traditional Arabic" w:cs="Abz-2 (Badr)" w:hint="cs"/>
          <w:color w:val="000000"/>
          <w:sz w:val="28"/>
          <w:szCs w:val="28"/>
          <w:rtl/>
          <w:lang w:bidi="fa-IR"/>
        </w:rPr>
        <w:t>ع</w:t>
      </w:r>
      <w:r>
        <w:rPr>
          <w:rFonts w:ascii="Traditional Arabic" w:hAnsi="Traditional Arabic" w:cs="Abz-2 (Badr)" w:hint="cs"/>
          <w:color w:val="000000"/>
          <w:sz w:val="28"/>
          <w:szCs w:val="28"/>
          <w:rtl/>
          <w:lang w:bidi="fa-IR"/>
        </w:rPr>
        <w:t xml:space="preserve"> يا طلاق مدعی دانست يا خير؟</w:t>
      </w:r>
    </w:p>
    <w:p w14:paraId="46F74207" w14:textId="41190517" w:rsidR="00E1780A" w:rsidRDefault="00E1780A" w:rsidP="00866B19">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با توجه به آنچه که گفته شد، وجه اشکال فرمايش</w:t>
      </w:r>
      <w:r w:rsidR="00866B19">
        <w:rPr>
          <w:rFonts w:ascii="Traditional Arabic" w:hAnsi="Traditional Arabic" w:cs="Abz-2 (Badr)" w:hint="cs"/>
          <w:color w:val="000000"/>
          <w:sz w:val="28"/>
          <w:szCs w:val="28"/>
          <w:rtl/>
          <w:lang w:bidi="fa-IR"/>
        </w:rPr>
        <w:t>ات</w:t>
      </w:r>
      <w:r>
        <w:rPr>
          <w:rFonts w:ascii="Traditional Arabic" w:hAnsi="Traditional Arabic" w:cs="Abz-2 (Badr)" w:hint="cs"/>
          <w:color w:val="000000"/>
          <w:sz w:val="28"/>
          <w:szCs w:val="28"/>
          <w:rtl/>
          <w:lang w:bidi="fa-IR"/>
        </w:rPr>
        <w:t xml:space="preserve"> حاج آقا رضا همدانی هم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زيرا اگر مراد ايشان </w:t>
      </w:r>
      <w:r>
        <w:rPr>
          <w:rFonts w:ascii="Traditional Arabic" w:hAnsi="Traditional Arabic" w:cs="Abz-2 (Badr)" w:hint="cs"/>
          <w:color w:val="000000"/>
          <w:sz w:val="28"/>
          <w:szCs w:val="28"/>
          <w:rtl/>
          <w:lang w:bidi="fa-IR"/>
        </w:rPr>
        <w:lastRenderedPageBreak/>
        <w:t>ا</w:t>
      </w:r>
      <w:r w:rsidR="00866B19">
        <w:rPr>
          <w:rFonts w:ascii="Traditional Arabic" w:hAnsi="Traditional Arabic" w:cs="Abz-2 (Badr)" w:hint="cs"/>
          <w:color w:val="000000"/>
          <w:sz w:val="28"/>
          <w:szCs w:val="28"/>
          <w:rtl/>
          <w:lang w:bidi="fa-IR"/>
        </w:rPr>
        <w:t>ز</w:t>
      </w:r>
      <w:r>
        <w:rPr>
          <w:rFonts w:ascii="Traditional Arabic" w:hAnsi="Traditional Arabic" w:cs="Abz-2 (Badr)" w:hint="cs"/>
          <w:color w:val="000000"/>
          <w:sz w:val="28"/>
          <w:szCs w:val="28"/>
          <w:rtl/>
          <w:lang w:bidi="fa-IR"/>
        </w:rPr>
        <w:t xml:space="preserve"> عدم حجّيّت اصل مثبت، عدم حجّيّت مثبتات اصالة الصحّة در معاملات باشد، گفتيم که مثبتات اصالة الصحّة در معاملات معتبرند، زيرا اصالة الصحّة در معاملات از اصول عمليه نيست، بلکه از امارتی است که مثبتات آنها اعتبار دارند. و اگر منظور اين باشد که لوازم حمل فعل مسلم بر صحت دارای اعتبار نيست، اين مطلب اگرچه درست است اما ارتباطی به ما نحن فيه ندارد.</w:t>
      </w:r>
    </w:p>
    <w:p w14:paraId="60842840" w14:textId="28D60C33" w:rsidR="00E1780A" w:rsidRDefault="00E1780A" w:rsidP="004B78A6">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همچنين آنچه که در خصوص اثبات استحقاق بايع با تمسّک به جريان اصالة الصحّة در فرض شک در ماليت داشتن ثمن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نيز قابل التزام نيست، چون اگر معامله از حيث ثمن کلی باشد، اثبات استحقاق بايع برای ثمن نيازمند تمسّک به اصالة الصحّة نيست، چون حتی بر فرض فساد آنچه که در مقام اداء به او دفع شده نيز ضرری به صحت معامله وارد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اگر معامله از حيث ثمن شخصی باشد، با شک در اين که ثمن ماليت داشته يا خير، اصل وقوع معامله و استحقاق بايع</w:t>
      </w:r>
      <w:r w:rsidR="00866B19">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محل شک خواهد بود و فرقی بين اين فرض و فرض شک در ماليت مبيع وجود نخواهد داشت.</w:t>
      </w:r>
    </w:p>
    <w:p w14:paraId="01F375F6" w14:textId="4EC21832" w:rsidR="004B78A6" w:rsidRPr="00A90237" w:rsidRDefault="004B78A6" w:rsidP="004B78A6">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اين بحث تتمه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دارد که جلسه بعد به آن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پردازيم ان شاء الله.</w:t>
      </w:r>
    </w:p>
    <w:sectPr w:rsidR="004B78A6" w:rsidRPr="00A90237" w:rsidSect="002E4D4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8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EBB0" w14:textId="77777777" w:rsidR="00171145" w:rsidRDefault="00171145" w:rsidP="00F71127">
      <w:pPr>
        <w:spacing w:after="0" w:line="240" w:lineRule="auto"/>
      </w:pPr>
      <w:r>
        <w:separator/>
      </w:r>
    </w:p>
  </w:endnote>
  <w:endnote w:type="continuationSeparator" w:id="0">
    <w:p w14:paraId="6DB5E114" w14:textId="77777777" w:rsidR="00171145" w:rsidRDefault="0017114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4F7D" w14:textId="77777777" w:rsidR="002E4D4D" w:rsidRDefault="002E4D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5A28023E"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DD72D" w14:textId="77777777" w:rsidR="002E4D4D" w:rsidRDefault="002E4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87040" w14:textId="77777777" w:rsidR="00171145" w:rsidRDefault="00171145" w:rsidP="00EE25C0">
      <w:pPr>
        <w:bidi/>
        <w:spacing w:after="0" w:line="240" w:lineRule="auto"/>
      </w:pPr>
      <w:r>
        <w:separator/>
      </w:r>
    </w:p>
  </w:footnote>
  <w:footnote w:type="continuationSeparator" w:id="0">
    <w:p w14:paraId="46529F59" w14:textId="77777777" w:rsidR="00171145" w:rsidRDefault="00171145" w:rsidP="00F71127">
      <w:pPr>
        <w:bidi/>
        <w:spacing w:after="0" w:line="240" w:lineRule="auto"/>
      </w:pPr>
      <w:r>
        <w:continuationSeparator/>
      </w:r>
    </w:p>
  </w:footnote>
  <w:footnote w:id="1">
    <w:p w14:paraId="7B061978" w14:textId="4113A20F" w:rsidR="00E1780A" w:rsidRPr="00F044E3" w:rsidRDefault="00E1780A" w:rsidP="00E1780A">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منتقی</w:t>
      </w:r>
      <w:r w:rsidRPr="00F044E3">
        <w:rPr>
          <w:rFonts w:cs="Abz-2 (Badr)" w:hint="cs"/>
          <w:rtl/>
          <w:lang w:bidi="fa-IR"/>
        </w:rPr>
        <w:t>،</w:t>
      </w:r>
      <w:r>
        <w:rPr>
          <w:rFonts w:cs="Abz-2 (Badr)" w:hint="cs"/>
          <w:rtl/>
          <w:lang w:bidi="fa-IR"/>
        </w:rPr>
        <w:t>ج7،</w:t>
      </w:r>
      <w:r w:rsidRPr="00F044E3">
        <w:rPr>
          <w:rFonts w:cs="Abz-2 (Badr)" w:hint="cs"/>
          <w:rtl/>
          <w:lang w:bidi="fa-IR"/>
        </w:rPr>
        <w:t>ص</w:t>
      </w:r>
      <w:r>
        <w:rPr>
          <w:rFonts w:cs="Abz-2 (Badr)" w:hint="cs"/>
          <w:rtl/>
          <w:lang w:bidi="fa-IR"/>
        </w:rPr>
        <w:t>107</w:t>
      </w:r>
      <w:r w:rsidRPr="00F044E3">
        <w:rPr>
          <w:rFonts w:cs="Abz-2 (Badr)" w:hint="cs"/>
          <w:rtl/>
          <w:lang w:bidi="fa-IR"/>
        </w:rPr>
        <w:t>.</w:t>
      </w:r>
    </w:p>
  </w:footnote>
  <w:footnote w:id="2">
    <w:p w14:paraId="4D488DD6" w14:textId="77777777" w:rsidR="00221D71" w:rsidRPr="00F044E3" w:rsidRDefault="00221D71" w:rsidP="00221D71">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مائده(5):1.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58C6" w14:textId="77777777" w:rsidR="002E4D4D" w:rsidRDefault="002E4D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31A5D" w14:textId="4BEAEA0D" w:rsidR="002E4D4D" w:rsidRDefault="002E4D4D">
    <w:pPr>
      <w:pStyle w:val="Header"/>
    </w:pPr>
    <w:r>
      <w:rPr>
        <w:noProof/>
      </w:rPr>
      <mc:AlternateContent>
        <mc:Choice Requires="wps">
          <w:drawing>
            <wp:anchor distT="45720" distB="45720" distL="114300" distR="114300" simplePos="0" relativeHeight="251661312" behindDoc="0" locked="0" layoutInCell="1" allowOverlap="1" wp14:anchorId="1C7481D4" wp14:editId="49C3A8C7">
              <wp:simplePos x="0" y="0"/>
              <wp:positionH relativeFrom="margin">
                <wp:posOffset>2547620</wp:posOffset>
              </wp:positionH>
              <wp:positionV relativeFrom="paragraph">
                <wp:posOffset>38100</wp:posOffset>
              </wp:positionV>
              <wp:extent cx="3427095" cy="2266950"/>
              <wp:effectExtent l="0" t="0" r="190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7095" cy="2266950"/>
                      </a:xfrm>
                      <a:prstGeom prst="rect">
                        <a:avLst/>
                      </a:prstGeom>
                      <a:solidFill>
                        <a:srgbClr val="FFFFFF"/>
                      </a:solidFill>
                      <a:ln w="9525">
                        <a:noFill/>
                        <a:miter lim="800000"/>
                        <a:headEnd/>
                        <a:tailEnd/>
                      </a:ln>
                    </wps:spPr>
                    <wps:txbx>
                      <w:txbxContent>
                        <w:p w14:paraId="5D61D17C" w14:textId="4800590C" w:rsidR="002E4D4D" w:rsidRDefault="002E4D4D" w:rsidP="002E4D4D">
                          <w:pPr>
                            <w:bidi/>
                            <w:rPr>
                              <w:rFonts w:cs="B Mehr"/>
                            </w:rPr>
                          </w:pPr>
                          <w:r>
                            <w:rPr>
                              <w:rFonts w:cs="B Mehr" w:hint="cs"/>
                              <w:rtl/>
                            </w:rPr>
                            <w:t>تقریر درس خارج فقه،  استاد حاج سید علی موسوی اردبیلی</w:t>
                          </w:r>
                          <w:r>
                            <w:rPr>
                              <w:rFonts w:cs="B Mehr" w:hint="cs"/>
                            </w:rPr>
                            <w:t xml:space="preserve"> </w:t>
                          </w:r>
                        </w:p>
                        <w:p w14:paraId="0CAE6628" w14:textId="77777777" w:rsidR="002E4D4D" w:rsidRDefault="002E4D4D" w:rsidP="002E4D4D">
                          <w:pPr>
                            <w:jc w:val="right"/>
                            <w:rPr>
                              <w:rFonts w:cs="B Mehr"/>
                            </w:rPr>
                          </w:pPr>
                          <w:r>
                            <w:rPr>
                              <w:rFonts w:cs="B Mehr" w:hint="cs"/>
                              <w:rtl/>
                            </w:rPr>
                            <w:t xml:space="preserve">مبحث: نکاح    / مهر </w:t>
                          </w:r>
                        </w:p>
                        <w:p w14:paraId="1991B36C" w14:textId="2696C317" w:rsidR="002E4D4D" w:rsidRDefault="002E4D4D" w:rsidP="002E4D4D">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20</w:t>
                          </w:r>
                          <w:r>
                            <w:rPr>
                              <w:rFonts w:cs="B Mehr" w:hint="cs"/>
                              <w:rtl/>
                            </w:rPr>
                            <w:t xml:space="preserve">  دی  ماه - 1402ه.ش</w:t>
                          </w:r>
                        </w:p>
                        <w:p w14:paraId="059CF421" w14:textId="77777777" w:rsidR="002E4D4D" w:rsidRDefault="002E4D4D" w:rsidP="002E4D4D"/>
                        <w:p w14:paraId="714E4ACF" w14:textId="77777777" w:rsidR="002E4D4D" w:rsidRDefault="002E4D4D" w:rsidP="002E4D4D"/>
                        <w:p w14:paraId="6398E993" w14:textId="77777777" w:rsidR="002E4D4D" w:rsidRDefault="002E4D4D" w:rsidP="002E4D4D"/>
                        <w:p w14:paraId="7C458856" w14:textId="77777777" w:rsidR="002E4D4D" w:rsidRDefault="002E4D4D" w:rsidP="002E4D4D"/>
                        <w:p w14:paraId="128C4694" w14:textId="77777777" w:rsidR="002E4D4D" w:rsidRDefault="002E4D4D" w:rsidP="002E4D4D"/>
                        <w:p w14:paraId="2A7C4EA5" w14:textId="77777777" w:rsidR="002E4D4D" w:rsidRDefault="002E4D4D" w:rsidP="002E4D4D"/>
                        <w:p w14:paraId="7DE1D03A" w14:textId="77777777" w:rsidR="002E4D4D" w:rsidRDefault="002E4D4D" w:rsidP="002E4D4D"/>
                        <w:p w14:paraId="5AFE3B6D" w14:textId="77777777" w:rsidR="002E4D4D" w:rsidRDefault="002E4D4D" w:rsidP="002E4D4D"/>
                        <w:p w14:paraId="663AB643" w14:textId="77777777" w:rsidR="002E4D4D" w:rsidRDefault="002E4D4D" w:rsidP="002E4D4D"/>
                        <w:p w14:paraId="756F173B" w14:textId="77777777" w:rsidR="002E4D4D" w:rsidRDefault="002E4D4D" w:rsidP="002E4D4D"/>
                        <w:p w14:paraId="41DB2C0B" w14:textId="77777777" w:rsidR="002E4D4D" w:rsidRDefault="002E4D4D" w:rsidP="002E4D4D"/>
                        <w:p w14:paraId="10357458" w14:textId="77777777" w:rsidR="002E4D4D" w:rsidRDefault="002E4D4D" w:rsidP="002E4D4D"/>
                        <w:p w14:paraId="6DBD1F58" w14:textId="77777777" w:rsidR="002E4D4D" w:rsidRDefault="002E4D4D" w:rsidP="002E4D4D"/>
                        <w:p w14:paraId="0B6868D6" w14:textId="77777777" w:rsidR="002E4D4D" w:rsidRDefault="002E4D4D" w:rsidP="002E4D4D"/>
                        <w:p w14:paraId="3F8A8294" w14:textId="77777777" w:rsidR="002E4D4D" w:rsidRDefault="002E4D4D" w:rsidP="002E4D4D"/>
                        <w:p w14:paraId="3FC04161" w14:textId="77777777" w:rsidR="002E4D4D" w:rsidRDefault="002E4D4D" w:rsidP="002E4D4D"/>
                        <w:p w14:paraId="4D99095E" w14:textId="77777777" w:rsidR="002E4D4D" w:rsidRDefault="002E4D4D" w:rsidP="002E4D4D"/>
                        <w:p w14:paraId="030940E8" w14:textId="77777777" w:rsidR="002E4D4D" w:rsidRDefault="002E4D4D" w:rsidP="002E4D4D"/>
                        <w:p w14:paraId="150BAB06" w14:textId="77777777" w:rsidR="002E4D4D" w:rsidRDefault="002E4D4D" w:rsidP="002E4D4D"/>
                        <w:p w14:paraId="7BACB522" w14:textId="77777777" w:rsidR="002E4D4D" w:rsidRDefault="002E4D4D" w:rsidP="002E4D4D"/>
                        <w:p w14:paraId="2BADD3C9" w14:textId="77777777" w:rsidR="002E4D4D" w:rsidRDefault="002E4D4D" w:rsidP="002E4D4D"/>
                        <w:p w14:paraId="46A2985E" w14:textId="77777777" w:rsidR="002E4D4D" w:rsidRDefault="002E4D4D" w:rsidP="002E4D4D"/>
                        <w:p w14:paraId="66BC1986" w14:textId="77777777" w:rsidR="002E4D4D" w:rsidRDefault="002E4D4D" w:rsidP="002E4D4D"/>
                        <w:p w14:paraId="592C1F8A" w14:textId="77777777" w:rsidR="002E4D4D" w:rsidRDefault="002E4D4D" w:rsidP="002E4D4D"/>
                        <w:p w14:paraId="0CC2E6A0" w14:textId="77777777" w:rsidR="002E4D4D" w:rsidRDefault="002E4D4D" w:rsidP="002E4D4D"/>
                        <w:p w14:paraId="3BB6569F" w14:textId="68C77C81" w:rsidR="002E4D4D" w:rsidRDefault="002E4D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7481D4" id="_x0000_t202" coordsize="21600,21600" o:spt="202" path="m,l,21600r21600,l21600,xe">
              <v:stroke joinstyle="miter"/>
              <v:path gradientshapeok="t" o:connecttype="rect"/>
            </v:shapetype>
            <v:shape id="Text Box 2" o:spid="_x0000_s1026" type="#_x0000_t202" style="position:absolute;margin-left:200.6pt;margin-top:3pt;width:269.85pt;height:17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" stroked="f">
              <v:textbox>
                <w:txbxContent>
                  <w:p w14:paraId="5D61D17C" w14:textId="4800590C" w:rsidR="002E4D4D" w:rsidRDefault="002E4D4D" w:rsidP="002E4D4D">
                    <w:pPr>
                      <w:bidi/>
                      <w:rPr>
                        <w:rFonts w:cs="B Mehr"/>
                      </w:rPr>
                    </w:pPr>
                    <w:r>
                      <w:rPr>
                        <w:rFonts w:cs="B Mehr" w:hint="cs"/>
                        <w:rtl/>
                      </w:rPr>
                      <w:t>تقریر درس خارج فقه،  استاد حاج سید علی موسوی اردبیلی</w:t>
                    </w:r>
                    <w:r>
                      <w:rPr>
                        <w:rFonts w:cs="B Mehr" w:hint="cs"/>
                      </w:rPr>
                      <w:t xml:space="preserve"> </w:t>
                    </w:r>
                  </w:p>
                  <w:p w14:paraId="0CAE6628" w14:textId="77777777" w:rsidR="002E4D4D" w:rsidRDefault="002E4D4D" w:rsidP="002E4D4D">
                    <w:pPr>
                      <w:jc w:val="right"/>
                      <w:rPr>
                        <w:rFonts w:cs="B Mehr"/>
                      </w:rPr>
                    </w:pPr>
                    <w:r>
                      <w:rPr>
                        <w:rFonts w:cs="B Mehr" w:hint="cs"/>
                        <w:rtl/>
                      </w:rPr>
                      <w:t xml:space="preserve">مبحث: نکاح    / مهر </w:t>
                    </w:r>
                  </w:p>
                  <w:p w14:paraId="1991B36C" w14:textId="2696C317" w:rsidR="002E4D4D" w:rsidRDefault="002E4D4D" w:rsidP="002E4D4D">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20</w:t>
                    </w:r>
                    <w:r>
                      <w:rPr>
                        <w:rFonts w:cs="B Mehr" w:hint="cs"/>
                        <w:rtl/>
                      </w:rPr>
                      <w:t xml:space="preserve">  دی  ماه - 1402ه.ش</w:t>
                    </w:r>
                  </w:p>
                  <w:p w14:paraId="059CF421" w14:textId="77777777" w:rsidR="002E4D4D" w:rsidRDefault="002E4D4D" w:rsidP="002E4D4D"/>
                  <w:p w14:paraId="714E4ACF" w14:textId="77777777" w:rsidR="002E4D4D" w:rsidRDefault="002E4D4D" w:rsidP="002E4D4D"/>
                  <w:p w14:paraId="6398E993" w14:textId="77777777" w:rsidR="002E4D4D" w:rsidRDefault="002E4D4D" w:rsidP="002E4D4D"/>
                  <w:p w14:paraId="7C458856" w14:textId="77777777" w:rsidR="002E4D4D" w:rsidRDefault="002E4D4D" w:rsidP="002E4D4D"/>
                  <w:p w14:paraId="128C4694" w14:textId="77777777" w:rsidR="002E4D4D" w:rsidRDefault="002E4D4D" w:rsidP="002E4D4D"/>
                  <w:p w14:paraId="2A7C4EA5" w14:textId="77777777" w:rsidR="002E4D4D" w:rsidRDefault="002E4D4D" w:rsidP="002E4D4D"/>
                  <w:p w14:paraId="7DE1D03A" w14:textId="77777777" w:rsidR="002E4D4D" w:rsidRDefault="002E4D4D" w:rsidP="002E4D4D"/>
                  <w:p w14:paraId="5AFE3B6D" w14:textId="77777777" w:rsidR="002E4D4D" w:rsidRDefault="002E4D4D" w:rsidP="002E4D4D"/>
                  <w:p w14:paraId="663AB643" w14:textId="77777777" w:rsidR="002E4D4D" w:rsidRDefault="002E4D4D" w:rsidP="002E4D4D"/>
                  <w:p w14:paraId="756F173B" w14:textId="77777777" w:rsidR="002E4D4D" w:rsidRDefault="002E4D4D" w:rsidP="002E4D4D"/>
                  <w:p w14:paraId="41DB2C0B" w14:textId="77777777" w:rsidR="002E4D4D" w:rsidRDefault="002E4D4D" w:rsidP="002E4D4D"/>
                  <w:p w14:paraId="10357458" w14:textId="77777777" w:rsidR="002E4D4D" w:rsidRDefault="002E4D4D" w:rsidP="002E4D4D"/>
                  <w:p w14:paraId="6DBD1F58" w14:textId="77777777" w:rsidR="002E4D4D" w:rsidRDefault="002E4D4D" w:rsidP="002E4D4D"/>
                  <w:p w14:paraId="0B6868D6" w14:textId="77777777" w:rsidR="002E4D4D" w:rsidRDefault="002E4D4D" w:rsidP="002E4D4D"/>
                  <w:p w14:paraId="3F8A8294" w14:textId="77777777" w:rsidR="002E4D4D" w:rsidRDefault="002E4D4D" w:rsidP="002E4D4D"/>
                  <w:p w14:paraId="3FC04161" w14:textId="77777777" w:rsidR="002E4D4D" w:rsidRDefault="002E4D4D" w:rsidP="002E4D4D"/>
                  <w:p w14:paraId="4D99095E" w14:textId="77777777" w:rsidR="002E4D4D" w:rsidRDefault="002E4D4D" w:rsidP="002E4D4D"/>
                  <w:p w14:paraId="030940E8" w14:textId="77777777" w:rsidR="002E4D4D" w:rsidRDefault="002E4D4D" w:rsidP="002E4D4D"/>
                  <w:p w14:paraId="150BAB06" w14:textId="77777777" w:rsidR="002E4D4D" w:rsidRDefault="002E4D4D" w:rsidP="002E4D4D"/>
                  <w:p w14:paraId="7BACB522" w14:textId="77777777" w:rsidR="002E4D4D" w:rsidRDefault="002E4D4D" w:rsidP="002E4D4D"/>
                  <w:p w14:paraId="2BADD3C9" w14:textId="77777777" w:rsidR="002E4D4D" w:rsidRDefault="002E4D4D" w:rsidP="002E4D4D"/>
                  <w:p w14:paraId="46A2985E" w14:textId="77777777" w:rsidR="002E4D4D" w:rsidRDefault="002E4D4D" w:rsidP="002E4D4D"/>
                  <w:p w14:paraId="66BC1986" w14:textId="77777777" w:rsidR="002E4D4D" w:rsidRDefault="002E4D4D" w:rsidP="002E4D4D"/>
                  <w:p w14:paraId="592C1F8A" w14:textId="77777777" w:rsidR="002E4D4D" w:rsidRDefault="002E4D4D" w:rsidP="002E4D4D"/>
                  <w:p w14:paraId="0CC2E6A0" w14:textId="77777777" w:rsidR="002E4D4D" w:rsidRDefault="002E4D4D" w:rsidP="002E4D4D"/>
                  <w:p w14:paraId="3BB6569F" w14:textId="68C77C81" w:rsidR="002E4D4D" w:rsidRDefault="002E4D4D"/>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8CBA798" wp14:editId="4681ED7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4548" w14:textId="77777777" w:rsidR="002E4D4D" w:rsidRDefault="002E4D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145"/>
    <w:rsid w:val="00172532"/>
    <w:rsid w:val="001725C5"/>
    <w:rsid w:val="001727A1"/>
    <w:rsid w:val="001729FF"/>
    <w:rsid w:val="00174ADF"/>
    <w:rsid w:val="001754C2"/>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4D4D"/>
    <w:rsid w:val="002E532C"/>
    <w:rsid w:val="002E5A8D"/>
    <w:rsid w:val="002E66CD"/>
    <w:rsid w:val="002E6A5B"/>
    <w:rsid w:val="002E7668"/>
    <w:rsid w:val="002E7B0A"/>
    <w:rsid w:val="002F14F2"/>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07EF4"/>
    <w:rsid w:val="0071095F"/>
    <w:rsid w:val="007111BE"/>
    <w:rsid w:val="0071167E"/>
    <w:rsid w:val="0071215E"/>
    <w:rsid w:val="0071468C"/>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780A"/>
    <w:rsid w:val="00E2075D"/>
    <w:rsid w:val="00E214D7"/>
    <w:rsid w:val="00E2487C"/>
    <w:rsid w:val="00E24AAA"/>
    <w:rsid w:val="00E24B70"/>
    <w:rsid w:val="00E25EF2"/>
    <w:rsid w:val="00E26276"/>
    <w:rsid w:val="00E30479"/>
    <w:rsid w:val="00E30DE7"/>
    <w:rsid w:val="00E3188F"/>
    <w:rsid w:val="00E33734"/>
    <w:rsid w:val="00E3553A"/>
    <w:rsid w:val="00E36939"/>
    <w:rsid w:val="00E37302"/>
    <w:rsid w:val="00E408F1"/>
    <w:rsid w:val="00E421D8"/>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11109</TotalTime>
  <Pages>4</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1379</cp:revision>
  <cp:lastPrinted>2024-01-07T07:55:00Z</cp:lastPrinted>
  <dcterms:created xsi:type="dcterms:W3CDTF">2022-10-16T08:36:00Z</dcterms:created>
  <dcterms:modified xsi:type="dcterms:W3CDTF">2024-01-10T08:53:00Z</dcterms:modified>
</cp:coreProperties>
</file>